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00" w:rsidRPr="00893500" w:rsidRDefault="00893500" w:rsidP="0089350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893500">
        <w:rPr>
          <w:rFonts w:ascii="Arial" w:eastAsia="Times New Roman" w:hAnsi="Arial" w:cs="Arial"/>
          <w:b/>
          <w:bCs/>
          <w:color w:val="4D4D4D"/>
          <w:sz w:val="27"/>
          <w:szCs w:val="27"/>
        </w:rPr>
        <w:t>Распоряжение Правительства РФ от 12 октября 2019 г. № 2406-р</w:t>
      </w:r>
      <w:proofErr w:type="gramStart"/>
      <w:r w:rsidRPr="0089350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</w:t>
      </w:r>
      <w:proofErr w:type="gramEnd"/>
      <w:r w:rsidRPr="0089350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</w:r>
      <w:proofErr w:type="spellStart"/>
      <w:r w:rsidRPr="00893500">
        <w:rPr>
          <w:rFonts w:ascii="Arial" w:eastAsia="Times New Roman" w:hAnsi="Arial" w:cs="Arial"/>
          <w:b/>
          <w:bCs/>
          <w:color w:val="4D4D4D"/>
          <w:sz w:val="27"/>
          <w:szCs w:val="27"/>
        </w:rPr>
        <w:t>муковисцидозом</w:t>
      </w:r>
      <w:proofErr w:type="spellEnd"/>
      <w:r w:rsidRPr="00893500">
        <w:rPr>
          <w:rFonts w:ascii="Arial" w:eastAsia="Times New Roman" w:hAnsi="Arial" w:cs="Arial"/>
          <w:b/>
          <w:bCs/>
          <w:color w:val="4D4D4D"/>
          <w:sz w:val="27"/>
          <w:szCs w:val="27"/>
        </w:rPr>
        <w:t>, гипофизарным нанизмом, болезнью Гоше, а также минимального ассортимента лекарственных препаратов, необходимых для оказания медицинской помощи (не вступило в силу)</w:t>
      </w:r>
    </w:p>
    <w:p w:rsidR="00893500" w:rsidRPr="00893500" w:rsidRDefault="00893500" w:rsidP="0089350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16 октября 2019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893500">
        <w:rPr>
          <w:rFonts w:ascii="Arial" w:eastAsia="Times New Roman" w:hAnsi="Arial" w:cs="Arial"/>
          <w:color w:val="000000"/>
          <w:sz w:val="21"/>
          <w:szCs w:val="21"/>
        </w:rPr>
        <w:t>1. Утвердить: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перечень жизненно необходимых и важнейших лекарственных препаратов для медицинского применения на 2020 год согласно </w:t>
      </w:r>
      <w:hyperlink r:id="rId4" w:anchor="1000" w:history="1">
        <w:r w:rsidRPr="00893500">
          <w:rPr>
            <w:rFonts w:ascii="Arial" w:eastAsia="Times New Roman" w:hAnsi="Arial" w:cs="Arial"/>
            <w:color w:val="808080"/>
            <w:sz w:val="21"/>
          </w:rPr>
          <w:t>приложению N 1</w:t>
        </w:r>
      </w:hyperlink>
      <w:r w:rsidRPr="0089350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2000" w:history="1">
        <w:r w:rsidRPr="00893500">
          <w:rPr>
            <w:rFonts w:ascii="Arial" w:eastAsia="Times New Roman" w:hAnsi="Arial" w:cs="Arial"/>
            <w:color w:val="808080"/>
            <w:sz w:val="21"/>
          </w:rPr>
          <w:t>приложению N 2</w:t>
        </w:r>
      </w:hyperlink>
      <w:r w:rsidRPr="0089350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93500">
        <w:rPr>
          <w:rFonts w:ascii="Arial" w:eastAsia="Times New Roman" w:hAnsi="Arial" w:cs="Arial"/>
          <w:color w:val="000000"/>
          <w:sz w:val="21"/>
          <w:szCs w:val="21"/>
        </w:rPr>
        <w:t>муковисцидозом</w:t>
      </w:r>
      <w:proofErr w:type="spellEnd"/>
      <w:r w:rsidRPr="00893500">
        <w:rPr>
          <w:rFonts w:ascii="Arial" w:eastAsia="Times New Roman" w:hAnsi="Arial" w:cs="Arial"/>
          <w:color w:val="000000"/>
          <w:sz w:val="21"/>
          <w:szCs w:val="21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93500">
        <w:rPr>
          <w:rFonts w:ascii="Arial" w:eastAsia="Times New Roman" w:hAnsi="Arial" w:cs="Arial"/>
          <w:color w:val="000000"/>
          <w:sz w:val="21"/>
          <w:szCs w:val="21"/>
        </w:rPr>
        <w:t>гемолитико-уремическим</w:t>
      </w:r>
      <w:proofErr w:type="spellEnd"/>
      <w:r w:rsidRPr="00893500">
        <w:rPr>
          <w:rFonts w:ascii="Arial" w:eastAsia="Times New Roman" w:hAnsi="Arial" w:cs="Arial"/>
          <w:color w:val="000000"/>
          <w:sz w:val="21"/>
          <w:szCs w:val="21"/>
        </w:rPr>
        <w:t xml:space="preserve"> синдромом, юношеским артритом с системным началом, </w:t>
      </w:r>
      <w:proofErr w:type="spellStart"/>
      <w:r w:rsidRPr="00893500">
        <w:rPr>
          <w:rFonts w:ascii="Arial" w:eastAsia="Times New Roman" w:hAnsi="Arial" w:cs="Arial"/>
          <w:color w:val="000000"/>
          <w:sz w:val="21"/>
          <w:szCs w:val="21"/>
        </w:rPr>
        <w:t>мукополисахаридозом</w:t>
      </w:r>
      <w:proofErr w:type="spellEnd"/>
      <w:r w:rsidRPr="00893500">
        <w:rPr>
          <w:rFonts w:ascii="Arial" w:eastAsia="Times New Roman" w:hAnsi="Arial" w:cs="Arial"/>
          <w:color w:val="000000"/>
          <w:sz w:val="21"/>
          <w:szCs w:val="21"/>
        </w:rPr>
        <w:t xml:space="preserve"> I, II и VI типов, лиц после трансплантации органов и (или) тканей, согласно </w:t>
      </w:r>
      <w:hyperlink r:id="rId6" w:anchor="3000" w:history="1">
        <w:r w:rsidRPr="00893500">
          <w:rPr>
            <w:rFonts w:ascii="Arial" w:eastAsia="Times New Roman" w:hAnsi="Arial" w:cs="Arial"/>
            <w:color w:val="808080"/>
            <w:sz w:val="21"/>
          </w:rPr>
          <w:t>приложению N 3</w:t>
        </w:r>
      </w:hyperlink>
      <w:r w:rsidRPr="0089350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4000" w:history="1">
        <w:r w:rsidRPr="00893500">
          <w:rPr>
            <w:rFonts w:ascii="Arial" w:eastAsia="Times New Roman" w:hAnsi="Arial" w:cs="Arial"/>
            <w:color w:val="808080"/>
            <w:sz w:val="21"/>
          </w:rPr>
          <w:t>приложению N 4</w:t>
        </w:r>
      </w:hyperlink>
      <w:r w:rsidRPr="0089350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893500" w:rsidRPr="00893500" w:rsidRDefault="00893500" w:rsidP="00893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93500">
        <w:rPr>
          <w:rFonts w:ascii="Arial" w:eastAsia="Times New Roman" w:hAnsi="Arial" w:cs="Arial"/>
          <w:color w:val="000000"/>
          <w:sz w:val="21"/>
          <w:szCs w:val="21"/>
        </w:rPr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893500" w:rsidRPr="00893500" w:rsidTr="00893500">
        <w:tc>
          <w:tcPr>
            <w:tcW w:w="2500" w:type="pct"/>
            <w:hideMark/>
          </w:tcPr>
          <w:p w:rsidR="00893500" w:rsidRPr="00893500" w:rsidRDefault="00893500" w:rsidP="0089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8935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93500" w:rsidRPr="00893500" w:rsidRDefault="00893500" w:rsidP="0089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500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445057" w:rsidRDefault="00893500">
      <w:r w:rsidRPr="0089350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93500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893500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893500">
        <w:rPr>
          <w:rFonts w:ascii="Arial" w:eastAsia="Times New Roman" w:hAnsi="Arial" w:cs="Arial"/>
          <w:color w:val="000000"/>
          <w:sz w:val="21"/>
          <w:szCs w:val="21"/>
        </w:rPr>
        <w:t>У: </w:t>
      </w:r>
      <w:hyperlink r:id="rId8" w:anchor="ixzz6tEUSpwbk" w:history="1">
        <w:r w:rsidRPr="00893500">
          <w:rPr>
            <w:rFonts w:ascii="Arial" w:eastAsia="Times New Roman" w:hAnsi="Arial" w:cs="Arial"/>
            <w:color w:val="003399"/>
            <w:sz w:val="21"/>
          </w:rPr>
          <w:t>http://www.garant.ru/products/ipo/prime/doc/72761778/#ixzz6tEUSpwbk</w:t>
        </w:r>
      </w:hyperlink>
    </w:p>
    <w:sectPr w:rsidR="00445057" w:rsidSect="004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500"/>
    <w:rsid w:val="000B3BD0"/>
    <w:rsid w:val="00445057"/>
    <w:rsid w:val="00893500"/>
    <w:rsid w:val="00C277FC"/>
    <w:rsid w:val="00E3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7"/>
  </w:style>
  <w:style w:type="paragraph" w:styleId="2">
    <w:name w:val="heading 2"/>
    <w:basedOn w:val="a"/>
    <w:link w:val="20"/>
    <w:uiPriority w:val="9"/>
    <w:qFormat/>
    <w:rsid w:val="0089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3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7617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7617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761778/" TargetMode="External"/><Relationship Id="rId5" Type="http://schemas.openxmlformats.org/officeDocument/2006/relationships/hyperlink" Target="http://www.garant.ru/products/ipo/prime/doc/727617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276177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2021-04-27T11:00:00Z</dcterms:created>
  <dcterms:modified xsi:type="dcterms:W3CDTF">2021-04-27T11:01:00Z</dcterms:modified>
</cp:coreProperties>
</file>